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B7D" w:rsidRPr="00301283" w:rsidRDefault="00301283" w:rsidP="00301283">
      <w:pPr>
        <w:jc w:val="both"/>
        <w:rPr>
          <w:rFonts w:ascii="Arial" w:hAnsi="Arial" w:cs="Arial"/>
          <w:color w:val="000000"/>
          <w:sz w:val="20"/>
          <w:szCs w:val="20"/>
        </w:rPr>
      </w:pPr>
      <w:r>
        <w:rPr>
          <w:rFonts w:ascii="Arial" w:hAnsi="Arial" w:cs="Arial"/>
          <w:color w:val="000000"/>
          <w:sz w:val="20"/>
          <w:szCs w:val="20"/>
        </w:rPr>
        <w:t xml:space="preserve">Steve’s current workload is centred on project management and development, consultancy and academic research. With a track record of securing EU-funding, the development of tourism and outdoor recreation projects is a central part of Steve’s duties. One of his current roles is the management of the Slow Adventure in Northern Territories project (www.saintproject.eu). He has been centrally involved in the majority of the centre’s projects, some of which are detailed at https://www.whc.uhi.ac.uk/research/previous-projects. </w:t>
      </w:r>
      <w:bookmarkStart w:id="0" w:name="_GoBack"/>
      <w:bookmarkEnd w:id="0"/>
      <w:r>
        <w:rPr>
          <w:rFonts w:ascii="Arial" w:hAnsi="Arial" w:cs="Arial"/>
          <w:color w:val="000000"/>
          <w:sz w:val="20"/>
          <w:szCs w:val="20"/>
        </w:rPr>
        <w:t>A core member of ATRA, Steve has been intrinsically involved in the four previous Adventure Conferences and is working with IT Tralee, Ireland in organising the 2016 event.</w:t>
      </w:r>
    </w:p>
    <w:sectPr w:rsidR="00861B7D" w:rsidRPr="00301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A9"/>
    <w:rsid w:val="000815BA"/>
    <w:rsid w:val="00301283"/>
    <w:rsid w:val="00525CB3"/>
    <w:rsid w:val="00A34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FE9F1-AE42-4DAA-B291-E7AA1150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Farkic</dc:creator>
  <cp:keywords/>
  <dc:description/>
  <cp:lastModifiedBy>Jelena Farkic</cp:lastModifiedBy>
  <cp:revision>2</cp:revision>
  <dcterms:created xsi:type="dcterms:W3CDTF">2015-11-25T10:31:00Z</dcterms:created>
  <dcterms:modified xsi:type="dcterms:W3CDTF">2015-11-25T10:31:00Z</dcterms:modified>
</cp:coreProperties>
</file>